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5C" w:rsidRPr="00325841" w:rsidRDefault="00203F5C" w:rsidP="00203F5C">
      <w:pPr>
        <w:pStyle w:val="Title"/>
      </w:pPr>
      <w:r>
        <w:t>Tildes Jumja importa bibliotēka</w:t>
      </w:r>
    </w:p>
    <w:p w:rsidR="00203F5C" w:rsidRPr="006A2971" w:rsidRDefault="00203F5C" w:rsidP="006A2971">
      <w:pPr>
        <w:pStyle w:val="Heading1"/>
        <w:rPr>
          <w:rStyle w:val="Emphasis"/>
          <w:i w:val="0"/>
          <w:iCs w:val="0"/>
        </w:rPr>
      </w:pPr>
      <w:r w:rsidRPr="006A2971">
        <w:rPr>
          <w:rStyle w:val="Emphasis"/>
          <w:i w:val="0"/>
          <w:iCs w:val="0"/>
        </w:rPr>
        <w:t>Ievads</w:t>
      </w:r>
    </w:p>
    <w:p w:rsidR="00DE1A86" w:rsidRDefault="00DA6A37" w:rsidP="00DA6A37">
      <w:pPr>
        <w:rPr>
          <w:rStyle w:val="hps"/>
        </w:rPr>
      </w:pPr>
      <w:r>
        <w:rPr>
          <w:rStyle w:val="hps"/>
        </w:rPr>
        <w:t>Tildes Jumja importa bibliotēka</w:t>
      </w:r>
      <w:r>
        <w:t xml:space="preserve"> </w:t>
      </w:r>
      <w:r>
        <w:rPr>
          <w:rStyle w:val="hps"/>
        </w:rPr>
        <w:t>ir izstrādāta</w:t>
      </w:r>
      <w:r>
        <w:t xml:space="preserve"> </w:t>
      </w:r>
      <w:r>
        <w:rPr>
          <w:rStyle w:val="hps"/>
        </w:rPr>
        <w:t>kā</w:t>
      </w:r>
      <w:r>
        <w:t xml:space="preserve"> </w:t>
      </w:r>
      <w:r>
        <w:rPr>
          <w:rStyle w:val="hps"/>
        </w:rPr>
        <w:t xml:space="preserve">pilnīga, kompakta un viegli izmantojama .NET klases bibliotēka, kas ir saderīga ar COM </w:t>
      </w:r>
      <w:proofErr w:type="spellStart"/>
      <w:r w:rsidRPr="00E01843">
        <w:rPr>
          <w:rStyle w:val="hps"/>
        </w:rPr>
        <w:t>Interop</w:t>
      </w:r>
      <w:proofErr w:type="spellEnd"/>
      <w:r>
        <w:rPr>
          <w:rStyle w:val="hps"/>
        </w:rPr>
        <w:t xml:space="preserve">, lai to varētu efektīvi integrēt programmatūras izstrādē </w:t>
      </w:r>
      <w:proofErr w:type="spellStart"/>
      <w:r w:rsidRPr="00E01843">
        <w:rPr>
          <w:rStyle w:val="hps"/>
        </w:rPr>
        <w:t>Windows</w:t>
      </w:r>
      <w:proofErr w:type="spellEnd"/>
      <w:r>
        <w:rPr>
          <w:rStyle w:val="hps"/>
        </w:rPr>
        <w:t xml:space="preserve"> platformai</w:t>
      </w:r>
      <w:r w:rsidR="0024130B">
        <w:rPr>
          <w:rStyle w:val="hps"/>
        </w:rPr>
        <w:t>.</w:t>
      </w:r>
    </w:p>
    <w:p w:rsidR="00DA6A37" w:rsidRPr="00DA6A37" w:rsidRDefault="00DE1A86" w:rsidP="00DA6A37">
      <w:r>
        <w:rPr>
          <w:rStyle w:val="hps"/>
        </w:rPr>
        <w:t>Bibliotēkas faila nosaukums ir “</w:t>
      </w:r>
      <w:r w:rsidR="00E01843">
        <w:rPr>
          <w:rStyle w:val="hps"/>
          <w:b/>
          <w:lang w:val="en-GB"/>
        </w:rPr>
        <w:t>JumisImportExportLibrary.dll</w:t>
      </w:r>
      <w:r>
        <w:rPr>
          <w:rStyle w:val="hps"/>
        </w:rPr>
        <w:t>”. Nepieciešamā</w:t>
      </w:r>
      <w:r w:rsidR="00747835">
        <w:rPr>
          <w:rStyle w:val="hps"/>
        </w:rPr>
        <w:t xml:space="preserve"> minimālā</w:t>
      </w:r>
      <w:r>
        <w:rPr>
          <w:rStyle w:val="hps"/>
        </w:rPr>
        <w:t xml:space="preserve"> .NET ietvara versija ir 4.</w:t>
      </w:r>
      <w:r w:rsidR="00063E7A">
        <w:rPr>
          <w:rStyle w:val="hps"/>
        </w:rPr>
        <w:t xml:space="preserve"> Bibliotēkas kods rakstīts valodā C#.</w:t>
      </w:r>
      <w:r w:rsidR="00780353">
        <w:rPr>
          <w:rStyle w:val="hps"/>
        </w:rPr>
        <w:t xml:space="preserve"> Kompilētās bibliotēkas platformas mērķis ir “</w:t>
      </w:r>
      <w:proofErr w:type="spellStart"/>
      <w:r w:rsidR="00780353" w:rsidRPr="00E01843">
        <w:rPr>
          <w:rStyle w:val="hps"/>
        </w:rPr>
        <w:t>Any</w:t>
      </w:r>
      <w:proofErr w:type="spellEnd"/>
      <w:r w:rsidR="00780353" w:rsidRPr="00E01843">
        <w:rPr>
          <w:rStyle w:val="hps"/>
        </w:rPr>
        <w:t xml:space="preserve"> CPU</w:t>
      </w:r>
      <w:r w:rsidR="00780353">
        <w:rPr>
          <w:rStyle w:val="hps"/>
        </w:rPr>
        <w:t xml:space="preserve">”, līdz ar to bibliotēku ir iespējams izmantot gan 32 bitu, gan 64 bitu arhitektūras </w:t>
      </w:r>
      <w:r w:rsidR="00B943E3">
        <w:rPr>
          <w:rStyle w:val="hps"/>
        </w:rPr>
        <w:t>programmatūrā</w:t>
      </w:r>
      <w:r w:rsidR="00780353">
        <w:rPr>
          <w:rStyle w:val="hps"/>
        </w:rPr>
        <w:t>.</w:t>
      </w:r>
    </w:p>
    <w:p w:rsidR="00203F5C" w:rsidRDefault="00616867" w:rsidP="006A2971">
      <w:pPr>
        <w:pStyle w:val="Heading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Saskarnes, </w:t>
      </w:r>
      <w:r w:rsidR="00594ECF">
        <w:rPr>
          <w:rStyle w:val="Emphasis"/>
          <w:i w:val="0"/>
          <w:iCs w:val="0"/>
        </w:rPr>
        <w:t>k</w:t>
      </w:r>
      <w:r w:rsidR="00705F9C" w:rsidRPr="006A2971">
        <w:rPr>
          <w:rStyle w:val="Emphasis"/>
          <w:i w:val="0"/>
          <w:iCs w:val="0"/>
        </w:rPr>
        <w:t>lases</w:t>
      </w:r>
      <w:r w:rsidR="00FF56DE">
        <w:rPr>
          <w:rStyle w:val="Emphasis"/>
          <w:i w:val="0"/>
          <w:iCs w:val="0"/>
        </w:rPr>
        <w:t xml:space="preserve"> un funkcijas</w:t>
      </w:r>
    </w:p>
    <w:p w:rsidR="00304EEE" w:rsidRDefault="00304EEE" w:rsidP="00304EEE">
      <w:r>
        <w:t>Importa bibliotēka satur nosaukumvietu “</w:t>
      </w:r>
      <w:r w:rsidRPr="00304EEE">
        <w:rPr>
          <w:rFonts w:ascii="Consolas" w:eastAsiaTheme="minorHAnsi" w:hAnsi="Consolas" w:cs="Consolas"/>
          <w:b/>
          <w:color w:val="000000"/>
          <w:sz w:val="19"/>
          <w:szCs w:val="19"/>
          <w:highlight w:val="white"/>
        </w:rPr>
        <w:t>Jumis_Import_Export_</w:t>
      </w:r>
      <w:r w:rsidR="00E01843">
        <w:rPr>
          <w:rStyle w:val="hps"/>
          <w:b/>
          <w:lang w:val="en-GB"/>
        </w:rPr>
        <w:t>Library</w:t>
      </w:r>
      <w:bookmarkStart w:id="0" w:name="_GoBack"/>
      <w:bookmarkEnd w:id="0"/>
      <w:r>
        <w:t xml:space="preserve">”, kurā ir </w:t>
      </w:r>
      <w:r w:rsidR="00F71BA5">
        <w:t>2</w:t>
      </w:r>
      <w:r>
        <w:t xml:space="preserve"> publiskas klases un </w:t>
      </w:r>
      <w:r w:rsidR="00674E81">
        <w:t>1</w:t>
      </w:r>
      <w:r>
        <w:t xml:space="preserve"> publiska nosaukumvieta</w:t>
      </w:r>
      <w:r w:rsidR="00726383">
        <w:t xml:space="preserve"> (</w:t>
      </w:r>
      <w:r w:rsidR="00726383" w:rsidRPr="00726383">
        <w:rPr>
          <w:i/>
          <w:lang w:val="en-GB"/>
        </w:rPr>
        <w:t>namespace</w:t>
      </w:r>
      <w:r w:rsidR="00726383">
        <w:t>)</w:t>
      </w:r>
      <w:r>
        <w:t>, kurā ir viena publisk</w:t>
      </w:r>
      <w:r w:rsidR="00674E81">
        <w:t>a</w:t>
      </w:r>
      <w:r>
        <w:t xml:space="preserve"> klase.</w:t>
      </w:r>
    </w:p>
    <w:tbl>
      <w:tblPr>
        <w:tblStyle w:val="ListTable3-Accent5"/>
        <w:tblW w:w="0" w:type="auto"/>
        <w:jc w:val="center"/>
        <w:tblLook w:val="04A0" w:firstRow="1" w:lastRow="0" w:firstColumn="1" w:lastColumn="0" w:noHBand="0" w:noVBand="1"/>
      </w:tblPr>
      <w:tblGrid>
        <w:gridCol w:w="1877"/>
        <w:gridCol w:w="6445"/>
      </w:tblGrid>
      <w:tr w:rsidR="007A55D5" w:rsidTr="007A5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bottom"/>
          </w:tcPr>
          <w:p w:rsidR="007A55D5" w:rsidRDefault="007A55D5" w:rsidP="00F45932">
            <w:pPr>
              <w:spacing w:line="240" w:lineRule="auto"/>
            </w:pPr>
            <w:r>
              <w:t>Klases nosaukums</w:t>
            </w:r>
          </w:p>
        </w:tc>
        <w:tc>
          <w:tcPr>
            <w:tcW w:w="6445" w:type="dxa"/>
          </w:tcPr>
          <w:p w:rsidR="007A55D5" w:rsidRDefault="007A55D5" w:rsidP="00F4593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Apraksts</w:t>
            </w:r>
          </w:p>
        </w:tc>
      </w:tr>
      <w:tr w:rsidR="007A55D5" w:rsidTr="007A5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A55D5" w:rsidRPr="00BA44E1" w:rsidRDefault="007A55D5" w:rsidP="00F45932">
            <w:pPr>
              <w:spacing w:line="240" w:lineRule="auto"/>
              <w:rPr>
                <w:lang w:val="af-ZA"/>
              </w:rPr>
            </w:pPr>
            <w:r w:rsidRPr="00D31948">
              <w:rPr>
                <w:lang w:val="af-ZA"/>
              </w:rPr>
              <w:t>Import</w:t>
            </w:r>
          </w:p>
        </w:tc>
        <w:tc>
          <w:tcPr>
            <w:tcW w:w="6445" w:type="dxa"/>
          </w:tcPr>
          <w:p w:rsidR="007A55D5" w:rsidRDefault="007A55D5" w:rsidP="00F459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Klase datu importam bez lietotāja saskarnes.</w:t>
            </w:r>
          </w:p>
        </w:tc>
      </w:tr>
    </w:tbl>
    <w:p w:rsidR="00AB57C9" w:rsidRDefault="00E967F9" w:rsidP="00AB57C9">
      <w:pPr>
        <w:pStyle w:val="Heading2"/>
      </w:pPr>
      <w:r>
        <w:t>Import</w:t>
      </w:r>
      <w:r w:rsidR="008175DA">
        <w:t>Functions</w:t>
      </w:r>
      <w:r>
        <w:t xml:space="preserve"> klase</w:t>
      </w:r>
    </w:p>
    <w:p w:rsidR="00410EE0" w:rsidRPr="00410EE0" w:rsidRDefault="00410EE0" w:rsidP="00410EE0">
      <w:r>
        <w:t>Import klase paredzēta datu importam no XML formāta simbolu virknes vai XML faila pa tiešo Tildes Jumja datubāzē. Klasei ir viens konstruktors un divas publiskas funkcijas.</w:t>
      </w:r>
    </w:p>
    <w:p w:rsidR="00E967F9" w:rsidRDefault="00E967F9" w:rsidP="00E967F9">
      <w:pPr>
        <w:pStyle w:val="Heading3"/>
      </w:pPr>
      <w:r>
        <w:t>Import</w:t>
      </w:r>
      <w:r w:rsidR="008175DA">
        <w:t>Functions</w:t>
      </w:r>
      <w:r>
        <w:t xml:space="preserve"> konstruktors</w:t>
      </w:r>
    </w:p>
    <w:p w:rsidR="00E967F9" w:rsidRDefault="00F7787D" w:rsidP="00E967F9">
      <w:r>
        <w:t xml:space="preserve">Import klasei ir viens konstruktors, kam nav nepieciešams padot parametrus. </w:t>
      </w:r>
    </w:p>
    <w:p w:rsidR="005A27F5" w:rsidRDefault="005A27F5" w:rsidP="005A27F5">
      <w:pPr>
        <w:pStyle w:val="Heading3"/>
      </w:pPr>
      <w:r>
        <w:t>Import</w:t>
      </w:r>
      <w:r w:rsidR="008175DA">
        <w:t>Functions klases</w:t>
      </w:r>
      <w:r>
        <w:t xml:space="preserve"> funkcijas</w:t>
      </w:r>
    </w:p>
    <w:p w:rsidR="005A27F5" w:rsidRDefault="00F7305A" w:rsidP="005A27F5">
      <w:r>
        <w:t>Import klasei ir divas publiskas funkcijas:</w:t>
      </w:r>
    </w:p>
    <w:tbl>
      <w:tblPr>
        <w:tblStyle w:val="ListTable3-Accent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3147"/>
      </w:tblGrid>
      <w:tr w:rsidR="00F45932" w:rsidTr="00F45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F45932" w:rsidRDefault="00F45932" w:rsidP="00F45932">
            <w:pPr>
              <w:spacing w:line="240" w:lineRule="auto"/>
            </w:pPr>
            <w:r>
              <w:t>Funkcijas nosaukums</w:t>
            </w:r>
          </w:p>
        </w:tc>
        <w:tc>
          <w:tcPr>
            <w:tcW w:w="3261" w:type="dxa"/>
          </w:tcPr>
          <w:p w:rsidR="00F45932" w:rsidRDefault="00F45932" w:rsidP="00F4593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Funkcijas parametri</w:t>
            </w:r>
          </w:p>
        </w:tc>
        <w:tc>
          <w:tcPr>
            <w:tcW w:w="3147" w:type="dxa"/>
          </w:tcPr>
          <w:p w:rsidR="00F45932" w:rsidRDefault="00F45932" w:rsidP="00F4593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Funkcijas izvaddati</w:t>
            </w:r>
          </w:p>
        </w:tc>
      </w:tr>
      <w:tr w:rsidR="00F45932" w:rsidTr="00F45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5932" w:rsidRPr="00E022F7" w:rsidRDefault="00F45932" w:rsidP="00F45932">
            <w:pPr>
              <w:spacing w:line="240" w:lineRule="auto"/>
              <w:rPr>
                <w:lang w:val="af-ZA"/>
              </w:rPr>
            </w:pPr>
            <w:r w:rsidRPr="00E022F7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>importXMLfromString</w:t>
            </w:r>
          </w:p>
        </w:tc>
        <w:tc>
          <w:tcPr>
            <w:tcW w:w="3261" w:type="dxa"/>
          </w:tcPr>
          <w:p w:rsidR="00F45932" w:rsidRPr="00DC2158" w:rsidRDefault="00F45932" w:rsidP="00F459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XMLcontentString</w:t>
            </w: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 xml:space="preserve"> </w:t>
            </w:r>
          </w:p>
          <w:p w:rsidR="00F45932" w:rsidRPr="00DC2158" w:rsidRDefault="00F45932" w:rsidP="00F459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bool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</w:t>
            </w:r>
            <w:r w:rsidRPr="00EC730E"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af-ZA"/>
              </w:rPr>
              <w:t>outputConvertedImportXML</w:t>
            </w:r>
          </w:p>
          <w:p w:rsidR="00F45932" w:rsidRPr="00DC2158" w:rsidRDefault="00F45932" w:rsidP="00F459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dbUser</w:t>
            </w:r>
          </w:p>
          <w:p w:rsidR="00F45932" w:rsidRPr="00DC2158" w:rsidRDefault="00F45932" w:rsidP="00F459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dbPassword</w:t>
            </w:r>
          </w:p>
          <w:p w:rsidR="00F45932" w:rsidRPr="00DC2158" w:rsidRDefault="00F45932" w:rsidP="00F459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dataSource</w:t>
            </w:r>
          </w:p>
          <w:p w:rsidR="00F45932" w:rsidRPr="00DC2158" w:rsidRDefault="00F45932" w:rsidP="00F459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dataBase</w:t>
            </w:r>
          </w:p>
        </w:tc>
        <w:tc>
          <w:tcPr>
            <w:tcW w:w="3147" w:type="dxa"/>
          </w:tcPr>
          <w:p w:rsidR="00F45932" w:rsidRPr="00E022F7" w:rsidRDefault="00F45932" w:rsidP="00F459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af-ZA"/>
              </w:rPr>
            </w:pPr>
            <w:r w:rsidRPr="00E022F7">
              <w:rPr>
                <w:rFonts w:ascii="Consolas" w:eastAsiaTheme="minorHAnsi" w:hAnsi="Consolas" w:cs="Consolas"/>
                <w:color w:val="2B91AF"/>
                <w:sz w:val="19"/>
                <w:szCs w:val="19"/>
                <w:highlight w:val="white"/>
                <w:lang w:val="af-ZA"/>
              </w:rPr>
              <w:t>Dictionary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highlight w:val="white"/>
                <w:lang w:val="af-ZA"/>
              </w:rPr>
              <w:t xml:space="preserve"> </w:t>
            </w:r>
            <w:r w:rsidRPr="00E022F7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>&lt;</w:t>
            </w:r>
            <w:r w:rsidRPr="00E022F7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E022F7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, </w:t>
            </w:r>
            <w:r w:rsidRPr="00E022F7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E022F7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>&gt;</w:t>
            </w:r>
          </w:p>
        </w:tc>
      </w:tr>
      <w:tr w:rsidR="00F45932" w:rsidTr="00F459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5932" w:rsidRPr="00E022F7" w:rsidRDefault="00F45932" w:rsidP="00F45932">
            <w:pPr>
              <w:spacing w:line="240" w:lineRule="auto"/>
              <w:rPr>
                <w:lang w:val="af-ZA"/>
              </w:rPr>
            </w:pPr>
            <w:r w:rsidRPr="00E022F7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>importXMLfromFile</w:t>
            </w:r>
          </w:p>
        </w:tc>
        <w:tc>
          <w:tcPr>
            <w:tcW w:w="3261" w:type="dxa"/>
          </w:tcPr>
          <w:p w:rsidR="00F45932" w:rsidRPr="00DC2158" w:rsidRDefault="00F45932" w:rsidP="00F4593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filePath</w:t>
            </w: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 xml:space="preserve"> </w:t>
            </w:r>
          </w:p>
          <w:p w:rsidR="00F45932" w:rsidRPr="00DC2158" w:rsidRDefault="00F45932" w:rsidP="00F4593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bool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</w:t>
            </w:r>
            <w:r w:rsidRPr="00EC730E"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af-ZA"/>
              </w:rPr>
              <w:t>outputConvertedImportXML</w:t>
            </w:r>
          </w:p>
          <w:p w:rsidR="00F45932" w:rsidRPr="00DC2158" w:rsidRDefault="00F45932" w:rsidP="00F4593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dbUser</w:t>
            </w:r>
          </w:p>
          <w:p w:rsidR="00F45932" w:rsidRPr="00DC2158" w:rsidRDefault="00F45932" w:rsidP="00F4593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dbPassword</w:t>
            </w:r>
          </w:p>
          <w:p w:rsidR="00F45932" w:rsidRPr="00DC2158" w:rsidRDefault="00F45932" w:rsidP="00F4593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dataSource</w:t>
            </w:r>
          </w:p>
          <w:p w:rsidR="00F45932" w:rsidRPr="00DC2158" w:rsidRDefault="00F45932" w:rsidP="00F4593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</w:pPr>
            <w:r w:rsidRPr="00DC2158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DC215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 dataBase</w:t>
            </w:r>
          </w:p>
        </w:tc>
        <w:tc>
          <w:tcPr>
            <w:tcW w:w="3147" w:type="dxa"/>
          </w:tcPr>
          <w:p w:rsidR="00F45932" w:rsidRPr="00E022F7" w:rsidRDefault="00F45932" w:rsidP="00F4593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af-ZA"/>
              </w:rPr>
            </w:pPr>
            <w:r w:rsidRPr="00E022F7">
              <w:rPr>
                <w:rFonts w:ascii="Consolas" w:eastAsiaTheme="minorHAnsi" w:hAnsi="Consolas" w:cs="Consolas"/>
                <w:color w:val="2B91AF"/>
                <w:sz w:val="19"/>
                <w:szCs w:val="19"/>
                <w:highlight w:val="white"/>
                <w:lang w:val="af-ZA"/>
              </w:rPr>
              <w:t>Dictionary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highlight w:val="white"/>
                <w:lang w:val="af-ZA"/>
              </w:rPr>
              <w:t xml:space="preserve"> </w:t>
            </w:r>
            <w:r w:rsidRPr="00E022F7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>&lt;</w:t>
            </w:r>
            <w:r w:rsidRPr="00E022F7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E022F7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 xml:space="preserve">, </w:t>
            </w:r>
            <w:r w:rsidRPr="00E022F7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af-ZA"/>
              </w:rPr>
              <w:t>string</w:t>
            </w:r>
            <w:r w:rsidRPr="00E022F7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af-ZA"/>
              </w:rPr>
              <w:t>&gt;</w:t>
            </w:r>
          </w:p>
        </w:tc>
      </w:tr>
    </w:tbl>
    <w:p w:rsidR="00F45932" w:rsidRDefault="00F45932" w:rsidP="00F45932">
      <w:pPr>
        <w:pStyle w:val="Heading4"/>
        <w:rPr>
          <w:rStyle w:val="Emphasis"/>
          <w:i/>
          <w:iCs/>
        </w:rPr>
      </w:pPr>
      <w:r w:rsidRPr="00F45932">
        <w:rPr>
          <w:rStyle w:val="Emphasis"/>
        </w:rPr>
        <w:lastRenderedPageBreak/>
        <w:t>importXMLfromString</w:t>
      </w:r>
    </w:p>
    <w:p w:rsidR="004D7499" w:rsidRDefault="00F45932" w:rsidP="00F45932">
      <w:r>
        <w:t xml:space="preserve">Funkcija datu importēšanai no XML simbolu virknes. </w:t>
      </w:r>
    </w:p>
    <w:p w:rsidR="004D7499" w:rsidRDefault="004D7499" w:rsidP="00F45932">
      <w:r>
        <w:t xml:space="preserve">Ievaddatos tai jāpadod </w:t>
      </w:r>
      <w:r w:rsidR="00837A3B">
        <w:t>importējamo XML datu simbolu virkne, pazīme par šo pašu datu apstrādātās versijas izvadīšanu kopā ar izvaddatiem, kā arī visa nepieciešamā informācija datubāzes pieslēgumam.</w:t>
      </w:r>
    </w:p>
    <w:p w:rsidR="00F45932" w:rsidRDefault="00F45932" w:rsidP="00F45932">
      <w:r>
        <w:t>Izvaddatos tiek nodots saraksts atslēgu – vērtību pāriem (</w:t>
      </w:r>
      <w:proofErr w:type="spellStart"/>
      <w:r w:rsidRPr="00E01843">
        <w:rPr>
          <w:i/>
        </w:rPr>
        <w:t>key</w:t>
      </w:r>
      <w:proofErr w:type="spellEnd"/>
      <w:r w:rsidRPr="00E01843">
        <w:rPr>
          <w:i/>
        </w:rPr>
        <w:t xml:space="preserve"> </w:t>
      </w:r>
      <w:proofErr w:type="spellStart"/>
      <w:r w:rsidRPr="00E01843">
        <w:rPr>
          <w:i/>
        </w:rPr>
        <w:t>value</w:t>
      </w:r>
      <w:proofErr w:type="spellEnd"/>
      <w:r w:rsidRPr="00E01843">
        <w:rPr>
          <w:i/>
        </w:rPr>
        <w:t xml:space="preserve"> pair</w:t>
      </w:r>
      <w:r>
        <w:t xml:space="preserve">), kurā kā atslēgas ir nesaderīgo birku identifikatori </w:t>
      </w:r>
      <w:r w:rsidR="001C6C7F">
        <w:t>(“</w:t>
      </w:r>
      <w:proofErr w:type="spellStart"/>
      <w:r w:rsidR="001C6C7F" w:rsidRPr="001C6C7F">
        <w:rPr>
          <w:i/>
        </w:rPr>
        <w:t>TagID</w:t>
      </w:r>
      <w:proofErr w:type="spellEnd"/>
      <w:r w:rsidR="001C6C7F">
        <w:t xml:space="preserve">”) </w:t>
      </w:r>
      <w:r>
        <w:t>un vērtības ir šo birku satura vērtības.</w:t>
      </w:r>
      <w:r w:rsidR="0032757B">
        <w:t xml:space="preserve"> Gadījumā, ja ievaddatos norādītā pazīme par apstrādātās versijas izvadīšanu ir patiesa, izvaddatu pirmais atslēgu – vērtību pāris kā atslēgu saturēs “</w:t>
      </w:r>
      <w:proofErr w:type="spellStart"/>
      <w:r w:rsidR="0032757B" w:rsidRPr="0032757B">
        <w:rPr>
          <w:i/>
        </w:rPr>
        <w:t>ConvertedImportXML</w:t>
      </w:r>
      <w:proofErr w:type="spellEnd"/>
      <w:r w:rsidR="0032757B">
        <w:t>”</w:t>
      </w:r>
      <w:r w:rsidR="00A656F0">
        <w:t>,</w:t>
      </w:r>
      <w:r w:rsidR="0032757B">
        <w:t xml:space="preserve"> un vērtības simbolu virkne būs importējamo XML datu apstrādātā simbolu virkne.</w:t>
      </w:r>
      <w:r w:rsidR="001C6C7F">
        <w:t xml:space="preserve"> Apstrādātajā ievaddatu XML simbolu virknes versijā visās nepieciešamajās vietās tiks pievienoti “</w:t>
      </w:r>
      <w:proofErr w:type="spellStart"/>
      <w:r w:rsidR="001C6C7F" w:rsidRPr="001C6C7F">
        <w:rPr>
          <w:i/>
        </w:rPr>
        <w:t>TagID</w:t>
      </w:r>
      <w:proofErr w:type="spellEnd"/>
      <w:r w:rsidR="001C6C7F">
        <w:t>” lauki ar attiecīgajām vērtībām, kur vien tie trūks.</w:t>
      </w:r>
      <w:r w:rsidR="00112FF9">
        <w:t xml:space="preserve"> Tas nepiecie</w:t>
      </w:r>
      <w:r w:rsidR="00A656F0">
        <w:t>šams, lai vieglāk būtu identificēt nesaderīgās birkas.</w:t>
      </w:r>
    </w:p>
    <w:p w:rsidR="00F45932" w:rsidRDefault="00F45932" w:rsidP="00F45932">
      <w:pPr>
        <w:pStyle w:val="Heading4"/>
      </w:pPr>
      <w:r w:rsidRPr="00F45932">
        <w:t>importXMLfromFile</w:t>
      </w:r>
    </w:p>
    <w:p w:rsidR="004D7499" w:rsidRDefault="00F45932" w:rsidP="00F45932">
      <w:r>
        <w:t xml:space="preserve">Funkcija datu importēšanai no XML faila. </w:t>
      </w:r>
    </w:p>
    <w:p w:rsidR="00837A3B" w:rsidRDefault="00837A3B" w:rsidP="00837A3B">
      <w:r>
        <w:t xml:space="preserve">Ievaddatos tai jāpadod importējamo XML datu faila </w:t>
      </w:r>
      <w:r w:rsidR="00003758">
        <w:t>adrese</w:t>
      </w:r>
      <w:r>
        <w:t>, pazīme par šo pašu datu apstrādātās versijas izvadīšanu kopā ar izvaddatiem, kā arī visa nepieciešamā informācija datubāzes pieslēgumam.</w:t>
      </w:r>
      <w:r w:rsidR="0028512F" w:rsidRPr="0028512F">
        <w:t xml:space="preserve"> </w:t>
      </w:r>
      <w:r w:rsidR="0028512F">
        <w:t>Gadījumā, ja ievaddatos norādītā pazīme par apstrādātās versijas izvadīšanu ir patiesa, izvaddatu pirmais atslēgu – vērtību pāris kā atslēgu saturēs “</w:t>
      </w:r>
      <w:proofErr w:type="spellStart"/>
      <w:r w:rsidR="0028512F" w:rsidRPr="0032757B">
        <w:rPr>
          <w:i/>
        </w:rPr>
        <w:t>ConvertedImportXML</w:t>
      </w:r>
      <w:proofErr w:type="spellEnd"/>
      <w:r w:rsidR="0028512F">
        <w:t>”, un vērtības simbolu virkne būs importējamo XML datu apstrādātā simbolu virkne. Apstrādātajā ievaddatu XML simbolu virknes versijā visās nepieciešamajās vietās tiks pievienoti “</w:t>
      </w:r>
      <w:proofErr w:type="spellStart"/>
      <w:r w:rsidR="0028512F" w:rsidRPr="001C6C7F">
        <w:rPr>
          <w:i/>
        </w:rPr>
        <w:t>TagID</w:t>
      </w:r>
      <w:proofErr w:type="spellEnd"/>
      <w:r w:rsidR="0028512F">
        <w:t>” lauki ar attiecīgajām vērtībām, kur vien tie trūks. Tas nepieciešams, lai vieglāk būtu identificēt nesaderīgās birkas.</w:t>
      </w:r>
    </w:p>
    <w:p w:rsidR="00F45932" w:rsidRPr="00F45932" w:rsidRDefault="00F45932" w:rsidP="00F45932">
      <w:r>
        <w:t>Izvaddatos tiek nodots saraksts atslēgu – vērtību pāriem (</w:t>
      </w:r>
      <w:proofErr w:type="spellStart"/>
      <w:r w:rsidRPr="00E01843">
        <w:rPr>
          <w:i/>
        </w:rPr>
        <w:t>key</w:t>
      </w:r>
      <w:proofErr w:type="spellEnd"/>
      <w:r w:rsidRPr="00E01843">
        <w:rPr>
          <w:i/>
        </w:rPr>
        <w:t xml:space="preserve"> </w:t>
      </w:r>
      <w:proofErr w:type="spellStart"/>
      <w:r w:rsidRPr="00E01843">
        <w:rPr>
          <w:i/>
        </w:rPr>
        <w:t>value</w:t>
      </w:r>
      <w:proofErr w:type="spellEnd"/>
      <w:r w:rsidRPr="00E01843">
        <w:rPr>
          <w:i/>
        </w:rPr>
        <w:t xml:space="preserve"> pair</w:t>
      </w:r>
      <w:r>
        <w:t>), kurā kā atslēgas ir nesaderīgo birku identifikatori un vērtības ir šo birku satura vērtības.</w:t>
      </w:r>
    </w:p>
    <w:p w:rsidR="00F141E5" w:rsidRPr="006A2971" w:rsidRDefault="00F141E5" w:rsidP="00F141E5">
      <w:pPr>
        <w:pStyle w:val="Heading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Kļūdu </w:t>
      </w:r>
      <w:r w:rsidR="00C06DF4">
        <w:rPr>
          <w:rStyle w:val="Emphasis"/>
          <w:i w:val="0"/>
          <w:iCs w:val="0"/>
        </w:rPr>
        <w:t>pa</w:t>
      </w:r>
      <w:r>
        <w:rPr>
          <w:rStyle w:val="Emphasis"/>
          <w:i w:val="0"/>
          <w:iCs w:val="0"/>
        </w:rPr>
        <w:t>ziņojumi</w:t>
      </w: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5240"/>
        <w:gridCol w:w="5522"/>
      </w:tblGrid>
      <w:tr w:rsidR="00C06DF4" w:rsidTr="00334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0" w:type="dxa"/>
          </w:tcPr>
          <w:p w:rsidR="00C06DF4" w:rsidRDefault="00C06DF4" w:rsidP="002F5E49">
            <w:pPr>
              <w:spacing w:after="160" w:line="240" w:lineRule="auto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Kļūdas paziņojuma teksts</w:t>
            </w:r>
          </w:p>
        </w:tc>
        <w:tc>
          <w:tcPr>
            <w:tcW w:w="5522" w:type="dxa"/>
          </w:tcPr>
          <w:p w:rsidR="00C06DF4" w:rsidRDefault="00F7305A" w:rsidP="002F5E49">
            <w:pPr>
              <w:spacing w:after="1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Apraksts</w:t>
            </w:r>
          </w:p>
        </w:tc>
      </w:tr>
      <w:tr w:rsidR="00C06DF4" w:rsidTr="0033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C06DF4" w:rsidRPr="002F470E" w:rsidRDefault="00265B88" w:rsidP="002F5E49">
            <w:pPr>
              <w:spacing w:after="160" w:line="240" w:lineRule="auto"/>
              <w:rPr>
                <w:rStyle w:val="Emphasis"/>
                <w:i w:val="0"/>
                <w:iCs w:val="0"/>
              </w:rPr>
            </w:pPr>
            <w:r w:rsidRPr="002F470E">
              <w:rPr>
                <w:rStyle w:val="Emphasis"/>
                <w:i w:val="0"/>
                <w:iCs w:val="0"/>
              </w:rPr>
              <w:t>Nepietiekoša informācija par importējamo un sistēmas datu atbilstību!</w:t>
            </w:r>
          </w:p>
        </w:tc>
        <w:tc>
          <w:tcPr>
            <w:tcW w:w="5522" w:type="dxa"/>
          </w:tcPr>
          <w:p w:rsidR="00C06DF4" w:rsidRPr="00265B88" w:rsidRDefault="000C4EEC" w:rsidP="002F5E49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S</w:t>
            </w:r>
            <w:r w:rsidRPr="000C4EEC">
              <w:rPr>
                <w:rStyle w:val="Emphasis"/>
                <w:i w:val="0"/>
                <w:iCs w:val="0"/>
              </w:rPr>
              <w:t>istēma prasa norādīt atbilstošo vērtību no jau esošajiem datiem</w:t>
            </w:r>
            <w:r>
              <w:rPr>
                <w:rStyle w:val="Emphasis"/>
                <w:i w:val="0"/>
                <w:iCs w:val="0"/>
              </w:rPr>
              <w:t>.</w:t>
            </w:r>
          </w:p>
        </w:tc>
      </w:tr>
      <w:tr w:rsidR="00C06DF4" w:rsidTr="00334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C06DF4" w:rsidRPr="00334358" w:rsidRDefault="00334358" w:rsidP="002F5E49">
            <w:pPr>
              <w:spacing w:after="160" w:line="240" w:lineRule="auto"/>
              <w:rPr>
                <w:rStyle w:val="Emphasis"/>
                <w:i w:val="0"/>
                <w:iCs w:val="0"/>
              </w:rPr>
            </w:pPr>
            <w:r w:rsidRPr="00334358">
              <w:rPr>
                <w:rStyle w:val="Emphasis"/>
                <w:i w:val="0"/>
                <w:iCs w:val="0"/>
              </w:rPr>
              <w:t>Neizdevās savienoties ar datubāzi!</w:t>
            </w:r>
          </w:p>
        </w:tc>
        <w:tc>
          <w:tcPr>
            <w:tcW w:w="5522" w:type="dxa"/>
          </w:tcPr>
          <w:p w:rsidR="00C06DF4" w:rsidRPr="00265B88" w:rsidRDefault="004A305A" w:rsidP="002F5E49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Sistēma nespēj savienoties ar datubāzi, izmantojot dotos parametrus vai kāds no parametriem pietrūkst.</w:t>
            </w:r>
          </w:p>
        </w:tc>
      </w:tr>
    </w:tbl>
    <w:p w:rsidR="008F53F5" w:rsidRDefault="008F53F5">
      <w:pPr>
        <w:spacing w:after="160" w:line="259" w:lineRule="auto"/>
        <w:rPr>
          <w:rStyle w:val="Emphasis"/>
          <w:rFonts w:asciiTheme="majorHAnsi" w:eastAsiaTheme="majorEastAsia" w:hAnsiTheme="majorHAnsi" w:cstheme="majorBidi"/>
          <w:b/>
          <w:bCs/>
          <w:i w:val="0"/>
          <w:iCs w:val="0"/>
          <w:color w:val="2E74B5" w:themeColor="accent1" w:themeShade="BF"/>
          <w:sz w:val="28"/>
          <w:szCs w:val="28"/>
        </w:rPr>
      </w:pPr>
      <w:r>
        <w:rPr>
          <w:rStyle w:val="Emphasis"/>
          <w:i w:val="0"/>
          <w:iCs w:val="0"/>
        </w:rPr>
        <w:br w:type="page"/>
      </w:r>
    </w:p>
    <w:p w:rsidR="006A2971" w:rsidRDefault="009518C0" w:rsidP="006A2971">
      <w:pPr>
        <w:pStyle w:val="Heading1"/>
      </w:pPr>
      <w:r w:rsidRPr="006A2971">
        <w:rPr>
          <w:rStyle w:val="Emphasis"/>
          <w:i w:val="0"/>
          <w:iCs w:val="0"/>
        </w:rPr>
        <w:lastRenderedPageBreak/>
        <w:t>Lietošanas piem</w:t>
      </w:r>
      <w:r w:rsidR="006A2971">
        <w:rPr>
          <w:rStyle w:val="Emphasis"/>
          <w:i w:val="0"/>
          <w:iCs w:val="0"/>
        </w:rPr>
        <w:t>ēri</w:t>
      </w:r>
    </w:p>
    <w:p w:rsidR="00203F5C" w:rsidRDefault="00F70C24" w:rsidP="00F70C24">
      <w:pPr>
        <w:pStyle w:val="Heading2"/>
      </w:pPr>
      <w:r>
        <w:t>C# lietošanas piemērs importam no XML faila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Console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WriteLine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61127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"Tildes Jumja imports"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);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filePath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;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Import myImport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=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b/>
          <w:bCs/>
          <w:color w:val="0000FF"/>
          <w:sz w:val="16"/>
          <w:szCs w:val="20"/>
          <w:highlight w:val="white"/>
          <w:lang w:val="af-ZA"/>
        </w:rPr>
        <w:t>new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Import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();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List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&lt;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KeyValuePair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&lt;</w:t>
      </w:r>
      <w:r w:rsidRPr="00611278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,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&gt;&gt;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importResultDict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=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b/>
          <w:bCs/>
          <w:color w:val="0000FF"/>
          <w:sz w:val="16"/>
          <w:szCs w:val="20"/>
          <w:highlight w:val="white"/>
          <w:lang w:val="af-ZA"/>
        </w:rPr>
        <w:t>new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List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&lt;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KeyValuePair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&lt;</w:t>
      </w:r>
      <w:r w:rsidRPr="00611278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,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&gt;&gt;();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filePath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=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@"C:\ImportFile.xml"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;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</w:p>
    <w:p w:rsidR="00C8681A" w:rsidRPr="00611278" w:rsidRDefault="00C8681A" w:rsidP="00361957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importResultDict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=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myImport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importXMLfromFile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filePath</w:t>
      </w:r>
      <w:r w:rsidR="00F44B28"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,</w:t>
      </w:r>
      <w:r w:rsidR="00EC730E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 xml:space="preserve"> true,</w:t>
      </w:r>
      <w:r w:rsidR="00F44B28"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="00F44B28"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7F3433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user</w:t>
      </w:r>
      <w:r w:rsidR="00F44B28"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F44B2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, </w:t>
      </w:r>
      <w:r w:rsidR="00F44B28"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7F3433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password</w:t>
      </w:r>
      <w:r w:rsidR="00F44B28"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F44B2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, </w:t>
      </w:r>
      <w:r w:rsidR="00F44B28"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@"</w:t>
      </w:r>
      <w:r w:rsidR="007F3433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server</w:t>
      </w:r>
      <w:r w:rsidR="00F44B28"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"</w:t>
      </w:r>
      <w:r w:rsidR="00F44B2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, </w:t>
      </w:r>
      <w:r w:rsidR="00F44B28"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7F3433" w:rsidRPr="007F3433">
        <w:rPr>
          <w:rFonts w:ascii="Courier New" w:eastAsiaTheme="minorHAnsi" w:hAnsi="Courier New" w:cs="Courier New"/>
          <w:color w:val="808080"/>
          <w:sz w:val="16"/>
          <w:szCs w:val="20"/>
          <w:lang w:val="af-ZA"/>
        </w:rPr>
        <w:t>database</w:t>
      </w:r>
      <w:r w:rsidR="00F44B28"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ToList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();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b/>
          <w:bCs/>
          <w:color w:val="0000FF"/>
          <w:sz w:val="16"/>
          <w:szCs w:val="20"/>
          <w:highlight w:val="white"/>
          <w:lang w:val="af-ZA"/>
        </w:rPr>
        <w:t>if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importResultDict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Count</w:t>
      </w:r>
      <w:r w:rsidR="009A77B2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==</w:t>
      </w:r>
      <w:r w:rsidR="009A77B2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 xml:space="preserve"> </w:t>
      </w:r>
      <w:r w:rsidR="009A77B2">
        <w:rPr>
          <w:rFonts w:ascii="Courier New" w:eastAsiaTheme="minorHAnsi" w:hAnsi="Courier New" w:cs="Courier New"/>
          <w:color w:val="FF8000"/>
          <w:sz w:val="16"/>
          <w:szCs w:val="20"/>
          <w:highlight w:val="white"/>
          <w:lang w:val="af-ZA"/>
        </w:rPr>
        <w:t>1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{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Console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WriteLine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61127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"Imports veiksmīgs!"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);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}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b/>
          <w:bCs/>
          <w:color w:val="0000FF"/>
          <w:sz w:val="16"/>
          <w:szCs w:val="20"/>
          <w:highlight w:val="white"/>
          <w:lang w:val="af-ZA"/>
        </w:rPr>
        <w:t>else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{</w:t>
      </w:r>
    </w:p>
    <w:p w:rsidR="00CA0AC3" w:rsidRPr="00CA0AC3" w:rsidRDefault="00CA0AC3" w:rsidP="00CA0AC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Console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WriteLine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61127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"Imports neveiksmīgs!"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);</w:t>
      </w:r>
    </w:p>
    <w:p w:rsidR="00CA0AC3" w:rsidRPr="00CA0AC3" w:rsidRDefault="00CA0AC3" w:rsidP="00CA0AC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int i = 0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;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</w:t>
      </w:r>
      <w:r w:rsidRPr="00611278">
        <w:rPr>
          <w:rFonts w:ascii="Courier New" w:eastAsiaTheme="minorHAnsi" w:hAnsi="Courier New" w:cs="Courier New"/>
          <w:b/>
          <w:bCs/>
          <w:color w:val="0000FF"/>
          <w:sz w:val="16"/>
          <w:szCs w:val="20"/>
          <w:highlight w:val="white"/>
          <w:lang w:val="af-ZA"/>
        </w:rPr>
        <w:t>foreach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KeyValuePair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&lt;</w:t>
      </w:r>
      <w:r w:rsidRPr="00611278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,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&gt;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importResult </w:t>
      </w:r>
      <w:r w:rsidRPr="00611278">
        <w:rPr>
          <w:rFonts w:ascii="Courier New" w:eastAsiaTheme="minorHAnsi" w:hAnsi="Courier New" w:cs="Courier New"/>
          <w:b/>
          <w:bCs/>
          <w:color w:val="0000FF"/>
          <w:sz w:val="16"/>
          <w:szCs w:val="20"/>
          <w:highlight w:val="white"/>
          <w:lang w:val="af-ZA"/>
        </w:rPr>
        <w:t>in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importResultDict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{</w:t>
      </w:r>
    </w:p>
    <w:p w:rsidR="00CA0AC3" w:rsidRDefault="00CA0AC3" w:rsidP="00CA0AC3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if(i==0){</w:t>
      </w:r>
    </w:p>
    <w:p w:rsidR="00CA0AC3" w:rsidRPr="00611278" w:rsidRDefault="00CA0AC3" w:rsidP="00CA0AC3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}else{</w:t>
      </w:r>
    </w:p>
    <w:p w:rsidR="00CA0AC3" w:rsidRPr="00611278" w:rsidRDefault="00CA0AC3" w:rsidP="00CA0AC3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Console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WriteLine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61127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Importējamie dati:"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);</w:t>
      </w:r>
    </w:p>
    <w:p w:rsidR="00CA0AC3" w:rsidRPr="00611278" w:rsidRDefault="00CA0AC3" w:rsidP="00CA0AC3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Console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WriteLine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importResult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Value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);</w:t>
      </w:r>
    </w:p>
    <w:p w:rsidR="00CA0AC3" w:rsidRPr="00611278" w:rsidRDefault="00CA0AC3" w:rsidP="00CA0AC3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}</w:t>
      </w:r>
    </w:p>
    <w:p w:rsidR="00CA0AC3" w:rsidRPr="00611278" w:rsidRDefault="00CA0AC3" w:rsidP="00CA0AC3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Console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WriteLine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61127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"Birkā '"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+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importResult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Key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+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"' ir nederīga vērtība - '"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+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importResult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Value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+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"'"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);</w:t>
      </w:r>
    </w:p>
    <w:p w:rsidR="00CA0AC3" w:rsidRPr="00611278" w:rsidRDefault="00CA0AC3" w:rsidP="00CA0AC3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i++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;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}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}</w:t>
      </w:r>
    </w:p>
    <w:p w:rsidR="00C8681A" w:rsidRPr="00611278" w:rsidRDefault="00C8681A" w:rsidP="00C8681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</w:p>
    <w:p w:rsidR="00C8681A" w:rsidRDefault="00C8681A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>
        <w:br w:type="page"/>
      </w:r>
    </w:p>
    <w:p w:rsidR="00F70C24" w:rsidRDefault="00F70C24" w:rsidP="00F70C24">
      <w:pPr>
        <w:pStyle w:val="Heading2"/>
      </w:pPr>
      <w:r>
        <w:lastRenderedPageBreak/>
        <w:t>C# lietošanas piemērs importam no XML teksta</w:t>
      </w: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Console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WriteLine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"Tildes Jumja imports"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);</w:t>
      </w: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XMLcontentString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;</w:t>
      </w: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Import myImport 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=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b/>
          <w:bCs/>
          <w:color w:val="0000FF"/>
          <w:sz w:val="16"/>
          <w:szCs w:val="20"/>
          <w:highlight w:val="white"/>
          <w:lang w:val="af-ZA"/>
        </w:rPr>
        <w:t>new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Import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();</w:t>
      </w: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List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&lt;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KeyValuePair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&lt;</w:t>
      </w:r>
      <w:r w:rsidRPr="00C8681A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,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&gt;&gt;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importResultDict 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=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b/>
          <w:bCs/>
          <w:color w:val="0000FF"/>
          <w:sz w:val="16"/>
          <w:szCs w:val="20"/>
          <w:highlight w:val="white"/>
          <w:lang w:val="af-ZA"/>
        </w:rPr>
        <w:t>new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List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&lt;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KeyValuePair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&lt;</w:t>
      </w:r>
      <w:r w:rsidRPr="00C8681A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,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&gt;&gt;();</w:t>
      </w: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XMLcontentString 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=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"&lt;dataroot&gt;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&lt;tjDocument Version=\"TJ5.5.101\"/&gt;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&lt;tjRequest Name=\"Partner\" Operation=\"Insert\" Version=\"TJ7.0.112\" Structure=\"Tree\"&gt;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&lt;Partner TagID=\"P1\"&gt;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&lt;PartnerKindName&gt;Juridiska persona&lt;/PartnerKindName&gt;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&lt;PartnerTitle&gt;SIA&lt;/PartnerTitle&gt;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&lt;PartnerName&gt;</w:t>
      </w:r>
      <w:r w:rsidR="0061127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X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&lt;/PartnerName&gt;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&lt;PartnerType&gt;Saņēmējs&lt;/PartnerType&gt;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&lt;PartnerRegistrationNo&gt;40003556373&lt;/PartnerRegistrationNo&gt;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&lt;PartnerTaxpayerType&gt;Apliekama persona, LV&lt;/PartnerTaxpayerType&gt;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&lt;PartnerFullName&gt;</w:t>
      </w:r>
      <w:r w:rsidR="0061127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SIA X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&lt;/PartnerFullName&gt;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&lt;PartnerVatCancelled&gt;0&lt;/PartnerVatCancelled&gt;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&lt;PartnerVatNo TagID=\"PVN1\"&gt;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&lt;VatNo&gt;LV</w:t>
      </w:r>
      <w:r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400400400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&lt;/VatNo&gt;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&lt;VatNoCountryCode&gt;LV&lt;/VatNoCountryCode&gt;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&lt;VatNoDefaultNoticeID&gt;1&lt;/VatNoDefaultNoticeID&gt;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&lt;/PartnerVatNo&gt;</w:t>
      </w:r>
      <w:r w:rsidR="000F5964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&lt;/Partner&gt;&lt;/tjRequest&gt;&lt;/dataroot&gt;"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;</w:t>
      </w: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importResultDict 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=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myImport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importXMLfromString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XMLcontentString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,</w:t>
      </w:r>
      <w:r w:rsidR="00EC730E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 xml:space="preserve"> true,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="007D5C6C"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7F3433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user</w:t>
      </w:r>
      <w:r w:rsidR="007D5C6C"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7D5C6C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, </w:t>
      </w:r>
      <w:r w:rsidR="007D5C6C"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7F3433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password</w:t>
      </w:r>
      <w:r w:rsidR="007D5C6C"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7D5C6C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 xml:space="preserve">, </w:t>
      </w:r>
      <w:r w:rsidR="007D5C6C"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@"</w:t>
      </w:r>
      <w:r w:rsidR="007F3433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server</w:t>
      </w:r>
      <w:r w:rsidR="007D5C6C"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"</w:t>
      </w:r>
      <w:r w:rsidR="007D5C6C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, </w:t>
      </w:r>
      <w:r w:rsidR="007D5C6C"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="007F3433" w:rsidRPr="007F3433">
        <w:rPr>
          <w:rFonts w:ascii="Courier New" w:eastAsiaTheme="minorHAnsi" w:hAnsi="Courier New" w:cs="Courier New"/>
          <w:color w:val="808080"/>
          <w:sz w:val="16"/>
          <w:szCs w:val="20"/>
          <w:lang w:val="af-ZA"/>
        </w:rPr>
        <w:t>database</w:t>
      </w:r>
      <w:r w:rsidR="007D5C6C"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).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ToList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();</w:t>
      </w: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b/>
          <w:bCs/>
          <w:color w:val="0000FF"/>
          <w:sz w:val="16"/>
          <w:szCs w:val="20"/>
          <w:highlight w:val="white"/>
          <w:lang w:val="af-ZA"/>
        </w:rPr>
        <w:t>if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importResultDict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Count</w:t>
      </w:r>
      <w:r w:rsidR="009A77B2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==</w:t>
      </w:r>
      <w:r w:rsidR="009A77B2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 xml:space="preserve"> </w:t>
      </w:r>
      <w:r w:rsidR="009A77B2">
        <w:rPr>
          <w:rFonts w:ascii="Courier New" w:eastAsiaTheme="minorHAnsi" w:hAnsi="Courier New" w:cs="Courier New"/>
          <w:color w:val="FF8000"/>
          <w:sz w:val="16"/>
          <w:szCs w:val="20"/>
          <w:highlight w:val="white"/>
          <w:lang w:val="af-ZA"/>
        </w:rPr>
        <w:t>1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</w:t>
      </w: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{</w:t>
      </w: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Console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WriteLine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"Imports veiksmīgs!"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);</w:t>
      </w: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}</w:t>
      </w: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b/>
          <w:bCs/>
          <w:color w:val="0000FF"/>
          <w:sz w:val="16"/>
          <w:szCs w:val="20"/>
          <w:highlight w:val="white"/>
          <w:lang w:val="af-ZA"/>
        </w:rPr>
        <w:t>else</w:t>
      </w:r>
    </w:p>
    <w:p w:rsidR="00C8681A" w:rsidRPr="00C8681A" w:rsidRDefault="00C8681A" w:rsidP="0043607E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{</w:t>
      </w:r>
    </w:p>
    <w:p w:rsidR="005F4D5B" w:rsidRPr="00CA0AC3" w:rsidRDefault="00C8681A" w:rsidP="005F4D5B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Console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C8681A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WriteLine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C8681A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"Imports neveiksmīgs!"</w:t>
      </w: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);</w:t>
      </w:r>
      <w:r w:rsidR="005F4D5B" w:rsidRPr="005F4D5B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 xml:space="preserve"> </w:t>
      </w:r>
    </w:p>
    <w:p w:rsidR="005F4D5B" w:rsidRPr="00CA0AC3" w:rsidRDefault="005F4D5B" w:rsidP="005F4D5B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int i = 0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;</w:t>
      </w:r>
    </w:p>
    <w:p w:rsidR="005F4D5B" w:rsidRPr="00611278" w:rsidRDefault="005F4D5B" w:rsidP="005F4D5B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</w:t>
      </w:r>
      <w:r w:rsidRPr="00611278">
        <w:rPr>
          <w:rFonts w:ascii="Courier New" w:eastAsiaTheme="minorHAnsi" w:hAnsi="Courier New" w:cs="Courier New"/>
          <w:b/>
          <w:bCs/>
          <w:color w:val="0000FF"/>
          <w:sz w:val="16"/>
          <w:szCs w:val="20"/>
          <w:highlight w:val="white"/>
          <w:lang w:val="af-ZA"/>
        </w:rPr>
        <w:t>foreach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KeyValuePair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&lt;</w:t>
      </w:r>
      <w:r w:rsidRPr="00611278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,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color w:val="8000FF"/>
          <w:sz w:val="16"/>
          <w:szCs w:val="20"/>
          <w:highlight w:val="white"/>
          <w:lang w:val="af-ZA"/>
        </w:rPr>
        <w:t>string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&gt;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importResult </w:t>
      </w:r>
      <w:r w:rsidRPr="00611278">
        <w:rPr>
          <w:rFonts w:ascii="Courier New" w:eastAsiaTheme="minorHAnsi" w:hAnsi="Courier New" w:cs="Courier New"/>
          <w:b/>
          <w:bCs/>
          <w:color w:val="0000FF"/>
          <w:sz w:val="16"/>
          <w:szCs w:val="20"/>
          <w:highlight w:val="white"/>
          <w:lang w:val="af-ZA"/>
        </w:rPr>
        <w:t>in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importResultDict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</w:t>
      </w:r>
    </w:p>
    <w:p w:rsidR="005F4D5B" w:rsidRPr="00611278" w:rsidRDefault="005F4D5B" w:rsidP="005F4D5B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{</w:t>
      </w:r>
    </w:p>
    <w:p w:rsidR="005F4D5B" w:rsidRDefault="005F4D5B" w:rsidP="005F4D5B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if(i==0){</w:t>
      </w:r>
    </w:p>
    <w:p w:rsidR="005F4D5B" w:rsidRPr="00611278" w:rsidRDefault="005F4D5B" w:rsidP="005F4D5B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}else{</w:t>
      </w:r>
    </w:p>
    <w:p w:rsidR="005F4D5B" w:rsidRPr="00611278" w:rsidRDefault="005F4D5B" w:rsidP="005F4D5B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Console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WriteLine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61127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</w:t>
      </w:r>
      <w:r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Importējamie dati:"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);</w:t>
      </w:r>
    </w:p>
    <w:p w:rsidR="005F4D5B" w:rsidRPr="00611278" w:rsidRDefault="005F4D5B" w:rsidP="005F4D5B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Console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WriteLine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importResult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Value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);</w:t>
      </w:r>
    </w:p>
    <w:p w:rsidR="005F4D5B" w:rsidRPr="00611278" w:rsidRDefault="005F4D5B" w:rsidP="005F4D5B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}</w:t>
      </w:r>
    </w:p>
    <w:p w:rsidR="005F4D5B" w:rsidRPr="00611278" w:rsidRDefault="005F4D5B" w:rsidP="005F4D5B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Console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WriteLine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(</w:t>
      </w:r>
      <w:r w:rsidRPr="0061127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"Birkā '"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+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importResult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Key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+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"' ir nederīga vērtība - '"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+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importResult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.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Value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+</w:t>
      </w: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</w:t>
      </w:r>
      <w:r w:rsidRPr="00611278">
        <w:rPr>
          <w:rFonts w:ascii="Courier New" w:eastAsiaTheme="minorHAnsi" w:hAnsi="Courier New" w:cs="Courier New"/>
          <w:color w:val="808080"/>
          <w:sz w:val="16"/>
          <w:szCs w:val="20"/>
          <w:highlight w:val="white"/>
          <w:lang w:val="af-ZA"/>
        </w:rPr>
        <w:t>"'"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);</w:t>
      </w:r>
    </w:p>
    <w:p w:rsidR="005F4D5B" w:rsidRPr="00611278" w:rsidRDefault="005F4D5B" w:rsidP="005F4D5B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    </w:t>
      </w:r>
      <w:r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>i++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;</w:t>
      </w:r>
    </w:p>
    <w:p w:rsidR="005F4D5B" w:rsidRPr="00611278" w:rsidRDefault="005F4D5B" w:rsidP="005F4D5B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611278"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  <w:t xml:space="preserve">    </w:t>
      </w:r>
      <w:r w:rsidRPr="00611278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}</w:t>
      </w:r>
    </w:p>
    <w:p w:rsidR="00C8681A" w:rsidRPr="00C8681A" w:rsidRDefault="00C8681A" w:rsidP="005F4D5B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16"/>
          <w:szCs w:val="20"/>
          <w:highlight w:val="white"/>
          <w:lang w:val="af-ZA"/>
        </w:rPr>
      </w:pPr>
      <w:r w:rsidRPr="00C8681A">
        <w:rPr>
          <w:rFonts w:ascii="Courier New" w:eastAsiaTheme="minorHAnsi" w:hAnsi="Courier New" w:cs="Courier New"/>
          <w:b/>
          <w:bCs/>
          <w:color w:val="000080"/>
          <w:sz w:val="16"/>
          <w:szCs w:val="20"/>
          <w:highlight w:val="white"/>
          <w:lang w:val="af-ZA"/>
        </w:rPr>
        <w:t>}</w:t>
      </w:r>
    </w:p>
    <w:sectPr w:rsidR="00C8681A" w:rsidRPr="00C8681A" w:rsidSect="00654346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ECD" w:rsidRDefault="005B7ECD" w:rsidP="00203F5C">
      <w:pPr>
        <w:spacing w:after="0" w:line="240" w:lineRule="auto"/>
      </w:pPr>
      <w:r>
        <w:separator/>
      </w:r>
    </w:p>
  </w:endnote>
  <w:endnote w:type="continuationSeparator" w:id="0">
    <w:p w:rsidR="005B7ECD" w:rsidRDefault="005B7ECD" w:rsidP="0020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93"/>
      <w:gridCol w:w="5379"/>
    </w:tblGrid>
    <w:tr w:rsidR="00C47EBD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C47EBD" w:rsidRDefault="00C47EBD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C47EBD" w:rsidRDefault="00C47EBD">
          <w:pPr>
            <w:pStyle w:val="Header"/>
            <w:jc w:val="right"/>
            <w:rPr>
              <w:caps/>
              <w:sz w:val="18"/>
            </w:rPr>
          </w:pPr>
        </w:p>
      </w:tc>
    </w:tr>
    <w:tr w:rsidR="00C47EBD" w:rsidRPr="00624F36">
      <w:trPr>
        <w:jc w:val="center"/>
      </w:trPr>
      <w:tc>
        <w:tcPr>
          <w:tcW w:w="4686" w:type="dxa"/>
          <w:shd w:val="clear" w:color="auto" w:fill="auto"/>
          <w:vAlign w:val="center"/>
        </w:tcPr>
        <w:p w:rsidR="00C47EBD" w:rsidRPr="00624F36" w:rsidRDefault="00C47EBD" w:rsidP="00C47EBD">
          <w:pPr>
            <w:pStyle w:val="Footer"/>
            <w:rPr>
              <w:caps/>
              <w:sz w:val="18"/>
              <w:szCs w:val="18"/>
            </w:rPr>
          </w:pPr>
          <w:r>
            <w:rPr>
              <w:caps/>
              <w:sz w:val="18"/>
              <w:szCs w:val="18"/>
            </w:rPr>
            <w:t>Tildes Jumja Importa bibliotēka</w:t>
          </w:r>
        </w:p>
      </w:tc>
      <w:tc>
        <w:tcPr>
          <w:tcW w:w="4674" w:type="dxa"/>
          <w:shd w:val="clear" w:color="auto" w:fill="auto"/>
          <w:vAlign w:val="center"/>
        </w:tcPr>
        <w:p w:rsidR="00C47EBD" w:rsidRPr="00624F36" w:rsidRDefault="00C47EBD">
          <w:pPr>
            <w:pStyle w:val="Footer"/>
            <w:jc w:val="right"/>
            <w:rPr>
              <w:caps/>
              <w:sz w:val="18"/>
              <w:szCs w:val="18"/>
            </w:rPr>
          </w:pPr>
          <w:r w:rsidRPr="00624F36">
            <w:rPr>
              <w:caps/>
              <w:sz w:val="18"/>
              <w:szCs w:val="18"/>
            </w:rPr>
            <w:fldChar w:fldCharType="begin"/>
          </w:r>
          <w:r w:rsidRPr="00624F36">
            <w:rPr>
              <w:caps/>
              <w:sz w:val="18"/>
              <w:szCs w:val="18"/>
            </w:rPr>
            <w:instrText>PAGE   \* MERGEFORMAT</w:instrText>
          </w:r>
          <w:r w:rsidRPr="00624F36">
            <w:rPr>
              <w:caps/>
              <w:sz w:val="18"/>
              <w:szCs w:val="18"/>
            </w:rPr>
            <w:fldChar w:fldCharType="separate"/>
          </w:r>
          <w:r w:rsidR="00E01843">
            <w:rPr>
              <w:caps/>
              <w:noProof/>
              <w:sz w:val="18"/>
              <w:szCs w:val="18"/>
            </w:rPr>
            <w:t>4</w:t>
          </w:r>
          <w:r w:rsidRPr="00624F36">
            <w:rPr>
              <w:caps/>
              <w:sz w:val="18"/>
              <w:szCs w:val="18"/>
            </w:rPr>
            <w:fldChar w:fldCharType="end"/>
          </w:r>
        </w:p>
      </w:tc>
    </w:tr>
  </w:tbl>
  <w:p w:rsidR="00C47EBD" w:rsidRDefault="00C47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ECD" w:rsidRDefault="005B7ECD" w:rsidP="00203F5C">
      <w:pPr>
        <w:spacing w:after="0" w:line="240" w:lineRule="auto"/>
      </w:pPr>
      <w:r>
        <w:separator/>
      </w:r>
    </w:p>
  </w:footnote>
  <w:footnote w:type="continuationSeparator" w:id="0">
    <w:p w:rsidR="005B7ECD" w:rsidRDefault="005B7ECD" w:rsidP="00203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24981"/>
    <w:multiLevelType w:val="hybridMultilevel"/>
    <w:tmpl w:val="1B5A9B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17A08"/>
    <w:multiLevelType w:val="hybridMultilevel"/>
    <w:tmpl w:val="7A3831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50E9A"/>
    <w:multiLevelType w:val="hybridMultilevel"/>
    <w:tmpl w:val="B7EEC9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5C"/>
    <w:rsid w:val="00003758"/>
    <w:rsid w:val="00043BC0"/>
    <w:rsid w:val="0006129A"/>
    <w:rsid w:val="00063E7A"/>
    <w:rsid w:val="000C4EEC"/>
    <w:rsid w:val="000C68B4"/>
    <w:rsid w:val="000F5964"/>
    <w:rsid w:val="0010220B"/>
    <w:rsid w:val="00112FF9"/>
    <w:rsid w:val="00136A31"/>
    <w:rsid w:val="00186DA4"/>
    <w:rsid w:val="001B6B46"/>
    <w:rsid w:val="001C385B"/>
    <w:rsid w:val="001C6C7F"/>
    <w:rsid w:val="00203F5C"/>
    <w:rsid w:val="00230FCC"/>
    <w:rsid w:val="0024130B"/>
    <w:rsid w:val="00261389"/>
    <w:rsid w:val="00265B88"/>
    <w:rsid w:val="0028512F"/>
    <w:rsid w:val="002F470E"/>
    <w:rsid w:val="002F5E49"/>
    <w:rsid w:val="00304EEE"/>
    <w:rsid w:val="003076FE"/>
    <w:rsid w:val="0032757B"/>
    <w:rsid w:val="00334358"/>
    <w:rsid w:val="003357D9"/>
    <w:rsid w:val="00361957"/>
    <w:rsid w:val="0039407B"/>
    <w:rsid w:val="003B6006"/>
    <w:rsid w:val="003C4D8F"/>
    <w:rsid w:val="003C5988"/>
    <w:rsid w:val="003D0AB8"/>
    <w:rsid w:val="003E3967"/>
    <w:rsid w:val="00406CEA"/>
    <w:rsid w:val="00410EE0"/>
    <w:rsid w:val="00432163"/>
    <w:rsid w:val="0043607E"/>
    <w:rsid w:val="00464AF3"/>
    <w:rsid w:val="004A305A"/>
    <w:rsid w:val="004C3897"/>
    <w:rsid w:val="004D7499"/>
    <w:rsid w:val="00552DBA"/>
    <w:rsid w:val="00571F1A"/>
    <w:rsid w:val="00594ECF"/>
    <w:rsid w:val="005A27F5"/>
    <w:rsid w:val="005B6EAC"/>
    <w:rsid w:val="005B7ECD"/>
    <w:rsid w:val="005F4D5B"/>
    <w:rsid w:val="00604166"/>
    <w:rsid w:val="00611278"/>
    <w:rsid w:val="00615208"/>
    <w:rsid w:val="00616867"/>
    <w:rsid w:val="00654346"/>
    <w:rsid w:val="00674E81"/>
    <w:rsid w:val="00684129"/>
    <w:rsid w:val="006A2971"/>
    <w:rsid w:val="006D41B5"/>
    <w:rsid w:val="00705F9C"/>
    <w:rsid w:val="00726383"/>
    <w:rsid w:val="00731313"/>
    <w:rsid w:val="007440FA"/>
    <w:rsid w:val="00747835"/>
    <w:rsid w:val="00780353"/>
    <w:rsid w:val="007873DC"/>
    <w:rsid w:val="007A55D5"/>
    <w:rsid w:val="007D5C6C"/>
    <w:rsid w:val="007F3433"/>
    <w:rsid w:val="008175DA"/>
    <w:rsid w:val="00837A3B"/>
    <w:rsid w:val="00871EA1"/>
    <w:rsid w:val="008869D3"/>
    <w:rsid w:val="008C3CD8"/>
    <w:rsid w:val="008D456B"/>
    <w:rsid w:val="008E54E0"/>
    <w:rsid w:val="008F53F5"/>
    <w:rsid w:val="008F698F"/>
    <w:rsid w:val="00912878"/>
    <w:rsid w:val="009413A7"/>
    <w:rsid w:val="009518C0"/>
    <w:rsid w:val="0096206A"/>
    <w:rsid w:val="00972AC6"/>
    <w:rsid w:val="00984F74"/>
    <w:rsid w:val="009A77B2"/>
    <w:rsid w:val="009B2375"/>
    <w:rsid w:val="00A47912"/>
    <w:rsid w:val="00A656F0"/>
    <w:rsid w:val="00A83090"/>
    <w:rsid w:val="00AA7433"/>
    <w:rsid w:val="00AB57C9"/>
    <w:rsid w:val="00AD1999"/>
    <w:rsid w:val="00AE6ACE"/>
    <w:rsid w:val="00B943E3"/>
    <w:rsid w:val="00B9562C"/>
    <w:rsid w:val="00BA44E1"/>
    <w:rsid w:val="00BD4AE5"/>
    <w:rsid w:val="00BE0440"/>
    <w:rsid w:val="00C06DF4"/>
    <w:rsid w:val="00C4324F"/>
    <w:rsid w:val="00C47EBD"/>
    <w:rsid w:val="00C8681A"/>
    <w:rsid w:val="00C87EE1"/>
    <w:rsid w:val="00C9063A"/>
    <w:rsid w:val="00CA0AC3"/>
    <w:rsid w:val="00D21690"/>
    <w:rsid w:val="00D25251"/>
    <w:rsid w:val="00D31948"/>
    <w:rsid w:val="00D825DF"/>
    <w:rsid w:val="00D851F6"/>
    <w:rsid w:val="00DA135C"/>
    <w:rsid w:val="00DA6A37"/>
    <w:rsid w:val="00DA6FF5"/>
    <w:rsid w:val="00DC2158"/>
    <w:rsid w:val="00DD1DA5"/>
    <w:rsid w:val="00DE1A86"/>
    <w:rsid w:val="00E01843"/>
    <w:rsid w:val="00E022F7"/>
    <w:rsid w:val="00E27CC0"/>
    <w:rsid w:val="00E618C3"/>
    <w:rsid w:val="00E83063"/>
    <w:rsid w:val="00E85DBD"/>
    <w:rsid w:val="00E967F9"/>
    <w:rsid w:val="00EB451D"/>
    <w:rsid w:val="00EB6160"/>
    <w:rsid w:val="00EC730E"/>
    <w:rsid w:val="00F109D6"/>
    <w:rsid w:val="00F141E5"/>
    <w:rsid w:val="00F40B9C"/>
    <w:rsid w:val="00F44B28"/>
    <w:rsid w:val="00F45932"/>
    <w:rsid w:val="00F70C24"/>
    <w:rsid w:val="00F71BA5"/>
    <w:rsid w:val="00F720A6"/>
    <w:rsid w:val="00F725FB"/>
    <w:rsid w:val="00F7305A"/>
    <w:rsid w:val="00F7696F"/>
    <w:rsid w:val="00F7787D"/>
    <w:rsid w:val="00F80209"/>
    <w:rsid w:val="00F91E35"/>
    <w:rsid w:val="00F96A39"/>
    <w:rsid w:val="00FF0AF8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5F9F6"/>
  <w15:chartTrackingRefBased/>
  <w15:docId w15:val="{AF9B84F8-78FF-4B7A-84FD-8430A9A0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03F5C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F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F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7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59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F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3F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F5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323E4F" w:themeColor="text2" w:themeShade="BF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3F5C"/>
    <w:rPr>
      <w:rFonts w:asciiTheme="majorHAnsi" w:eastAsiaTheme="majorEastAsia" w:hAnsiTheme="majorHAnsi" w:cstheme="majorBidi"/>
      <w:b/>
      <w:color w:val="323E4F" w:themeColor="text2" w:themeShade="BF"/>
      <w:spacing w:val="5"/>
      <w:sz w:val="44"/>
      <w:szCs w:val="52"/>
    </w:rPr>
  </w:style>
  <w:style w:type="paragraph" w:styleId="ListParagraph">
    <w:name w:val="List Paragraph"/>
    <w:basedOn w:val="Normal"/>
    <w:uiPriority w:val="34"/>
    <w:qFormat/>
    <w:rsid w:val="00203F5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03F5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03F5C"/>
    <w:rPr>
      <w:b/>
      <w:bCs/>
      <w:i/>
      <w:iCs/>
      <w:color w:val="5B9BD5" w:themeColor="accent1"/>
    </w:rPr>
  </w:style>
  <w:style w:type="table" w:styleId="GridTable1Light-Accent1">
    <w:name w:val="Grid Table 1 Light Accent 1"/>
    <w:basedOn w:val="TableNormal"/>
    <w:uiPriority w:val="46"/>
    <w:rsid w:val="00203F5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3F5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03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F5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03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F5C"/>
    <w:rPr>
      <w:rFonts w:eastAsiaTheme="minorEastAsia"/>
    </w:rPr>
  </w:style>
  <w:style w:type="character" w:customStyle="1" w:styleId="hps">
    <w:name w:val="hps"/>
    <w:basedOn w:val="DefaultParagraphFont"/>
    <w:rsid w:val="00DA6A37"/>
  </w:style>
  <w:style w:type="paragraph" w:styleId="NoSpacing">
    <w:name w:val="No Spacing"/>
    <w:link w:val="NoSpacingChar"/>
    <w:uiPriority w:val="1"/>
    <w:qFormat/>
    <w:rsid w:val="00F40B9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40B9C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C0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C06D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BA44E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967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593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Vienības gatve 75a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96111C-7DFF-4BDE-9BDF-0A252257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3983</TotalTime>
  <Pages>4</Pages>
  <Words>4012</Words>
  <Characters>2288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Tildes Jumja importa bibliotēka</vt:lpstr>
    </vt:vector>
  </TitlesOfParts>
  <Company>Tilde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Tildes Jumja importa bibliotēka</dc:title>
  <dc:subject/>
  <dc:creator>Tildes Jumis</dc:creator>
  <cp:keywords/>
  <dc:description/>
  <cp:lastModifiedBy>Imants Puķjānis</cp:lastModifiedBy>
  <cp:revision>124</cp:revision>
  <dcterms:created xsi:type="dcterms:W3CDTF">2016-02-02T14:45:00Z</dcterms:created>
  <dcterms:modified xsi:type="dcterms:W3CDTF">2017-02-06T08:16:00Z</dcterms:modified>
</cp:coreProperties>
</file>